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3F" w:rsidRPr="001A1152" w:rsidRDefault="00C96A8D" w:rsidP="009A20E6">
      <w:pPr>
        <w:jc w:val="right"/>
        <w:rPr>
          <w:sz w:val="20"/>
          <w:szCs w:val="20"/>
        </w:rPr>
      </w:pPr>
      <w:r w:rsidRPr="001A1152">
        <w:rPr>
          <w:sz w:val="20"/>
          <w:szCs w:val="20"/>
        </w:rPr>
        <w:t xml:space="preserve">July </w:t>
      </w:r>
      <w:r w:rsidRPr="001A1152">
        <w:rPr>
          <w:rFonts w:hint="eastAsia"/>
          <w:sz w:val="20"/>
          <w:szCs w:val="20"/>
        </w:rPr>
        <w:t>1</w:t>
      </w:r>
      <w:r w:rsidRPr="001A1152">
        <w:rPr>
          <w:sz w:val="20"/>
          <w:szCs w:val="20"/>
        </w:rPr>
        <w:t>5, 2016</w:t>
      </w:r>
    </w:p>
    <w:p w:rsidR="00C96A8D" w:rsidRDefault="00C96A8D" w:rsidP="00E65569">
      <w:pPr>
        <w:ind w:right="-7"/>
      </w:pPr>
    </w:p>
    <w:p w:rsidR="007514AF" w:rsidRPr="00C96A8D" w:rsidRDefault="00C96A8D" w:rsidP="007514AF">
      <w:r w:rsidRPr="00C96A8D">
        <w:rPr>
          <w:b/>
          <w:u w:val="single"/>
        </w:rPr>
        <w:t xml:space="preserve">The request of “Assurance to comply with the </w:t>
      </w:r>
      <w:proofErr w:type="spellStart"/>
      <w:r w:rsidRPr="00C96A8D">
        <w:rPr>
          <w:b/>
          <w:u w:val="single"/>
        </w:rPr>
        <w:t>Funai's</w:t>
      </w:r>
      <w:proofErr w:type="spellEnd"/>
      <w:r w:rsidRPr="00C96A8D">
        <w:rPr>
          <w:b/>
          <w:u w:val="single"/>
        </w:rPr>
        <w:t xml:space="preserve"> rule voluntarily banning or restricting substances”</w:t>
      </w:r>
    </w:p>
    <w:p w:rsidR="007514AF" w:rsidRDefault="007514AF" w:rsidP="007514AF"/>
    <w:p w:rsidR="00E65569" w:rsidRDefault="00E65569" w:rsidP="007514AF"/>
    <w:p w:rsidR="00E65569" w:rsidRPr="00E65569" w:rsidRDefault="00E65569" w:rsidP="007514AF">
      <w:pPr>
        <w:rPr>
          <w:sz w:val="21"/>
          <w:szCs w:val="21"/>
        </w:rPr>
      </w:pPr>
      <w:r w:rsidRPr="00E65569">
        <w:rPr>
          <w:sz w:val="21"/>
          <w:szCs w:val="21"/>
        </w:rPr>
        <w:t>Dear valuable business partners</w:t>
      </w:r>
    </w:p>
    <w:p w:rsidR="00C96A8D" w:rsidRPr="00C96A8D" w:rsidRDefault="00C96A8D" w:rsidP="007514AF"/>
    <w:p w:rsidR="00C96A8D" w:rsidRPr="00C96A8D" w:rsidRDefault="00C96A8D" w:rsidP="00B31985">
      <w:pPr>
        <w:ind w:firstLineChars="67" w:firstLine="147"/>
        <w:rPr>
          <w:sz w:val="22"/>
          <w:szCs w:val="22"/>
        </w:rPr>
      </w:pPr>
      <w:r w:rsidRPr="00C96A8D">
        <w:rPr>
          <w:rFonts w:hint="eastAsia"/>
          <w:sz w:val="22"/>
          <w:szCs w:val="22"/>
        </w:rPr>
        <w:t xml:space="preserve">Thank you for your continuous support for our </w:t>
      </w:r>
      <w:r w:rsidR="009A20E6">
        <w:rPr>
          <w:sz w:val="22"/>
          <w:szCs w:val="22"/>
        </w:rPr>
        <w:t xml:space="preserve">chemical content </w:t>
      </w:r>
      <w:r w:rsidR="009A20E6">
        <w:rPr>
          <w:rFonts w:hint="eastAsia"/>
          <w:sz w:val="22"/>
          <w:szCs w:val="22"/>
        </w:rPr>
        <w:t>management and products reliability</w:t>
      </w:r>
      <w:r w:rsidRPr="00C96A8D">
        <w:rPr>
          <w:rFonts w:hint="eastAsia"/>
          <w:sz w:val="22"/>
          <w:szCs w:val="22"/>
        </w:rPr>
        <w:t xml:space="preserve"> as always.</w:t>
      </w:r>
    </w:p>
    <w:p w:rsidR="00C96A8D" w:rsidRPr="00C96A8D" w:rsidRDefault="00C96A8D" w:rsidP="00C96A8D">
      <w:pPr>
        <w:rPr>
          <w:sz w:val="22"/>
          <w:szCs w:val="22"/>
        </w:rPr>
      </w:pP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 xml:space="preserve">This letter is to announce that we will establish </w:t>
      </w:r>
      <w:r w:rsidRPr="00C96A8D">
        <w:rPr>
          <w:rFonts w:hint="eastAsia"/>
          <w:sz w:val="22"/>
          <w:szCs w:val="22"/>
        </w:rPr>
        <w:t xml:space="preserve">the rule of </w:t>
      </w:r>
      <w:r w:rsidRPr="00C96A8D">
        <w:rPr>
          <w:sz w:val="22"/>
          <w:szCs w:val="22"/>
        </w:rPr>
        <w:t>the voluntary banning or restricting substances and add the "Red Phosphorus" as subject substances on them, from August</w:t>
      </w:r>
      <w:r w:rsidR="00BB2D6F">
        <w:rPr>
          <w:sz w:val="22"/>
          <w:szCs w:val="22"/>
        </w:rPr>
        <w:t xml:space="preserve"> 1</w:t>
      </w:r>
      <w:r w:rsidR="00BB2D6F" w:rsidRPr="00BB2D6F">
        <w:rPr>
          <w:sz w:val="22"/>
          <w:szCs w:val="22"/>
          <w:vertAlign w:val="superscript"/>
        </w:rPr>
        <w:t>st</w:t>
      </w:r>
      <w:r w:rsidR="00BB2D6F">
        <w:rPr>
          <w:rFonts w:hint="eastAsia"/>
          <w:sz w:val="22"/>
          <w:szCs w:val="22"/>
        </w:rPr>
        <w:t>, 2016.</w:t>
      </w:r>
    </w:p>
    <w:p w:rsidR="00C96A8D" w:rsidRPr="00C96A8D" w:rsidRDefault="00C96A8D" w:rsidP="00C96A8D">
      <w:pPr>
        <w:rPr>
          <w:sz w:val="22"/>
          <w:szCs w:val="22"/>
        </w:rPr>
      </w:pPr>
    </w:p>
    <w:p w:rsidR="005B1BF1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 xml:space="preserve">The "Red Phosphorus" is used in the plastics </w:t>
      </w:r>
      <w:r w:rsidR="005B1BF1">
        <w:rPr>
          <w:rFonts w:hint="eastAsia"/>
          <w:sz w:val="22"/>
          <w:szCs w:val="22"/>
        </w:rPr>
        <w:t>as a flame retardant.</w:t>
      </w:r>
    </w:p>
    <w:p w:rsidR="00C96A8D" w:rsidRPr="00C96A8D" w:rsidRDefault="005B1BF1" w:rsidP="00C96A8D">
      <w:pPr>
        <w:ind w:firstLineChars="67" w:firstLine="147"/>
        <w:rPr>
          <w:sz w:val="22"/>
          <w:szCs w:val="22"/>
        </w:rPr>
      </w:pPr>
      <w:r>
        <w:rPr>
          <w:rFonts w:hint="eastAsia"/>
          <w:sz w:val="22"/>
          <w:szCs w:val="22"/>
        </w:rPr>
        <w:t>B</w:t>
      </w:r>
      <w:r w:rsidR="00C96A8D" w:rsidRPr="00C96A8D">
        <w:rPr>
          <w:rFonts w:hint="eastAsia"/>
          <w:sz w:val="22"/>
          <w:szCs w:val="22"/>
        </w:rPr>
        <w:t xml:space="preserve">ut </w:t>
      </w:r>
      <w:r w:rsidRPr="00C96A8D">
        <w:rPr>
          <w:sz w:val="22"/>
          <w:szCs w:val="22"/>
        </w:rPr>
        <w:t>The "Red Phosphorus"</w:t>
      </w:r>
      <w:r>
        <w:rPr>
          <w:rFonts w:hint="eastAsia"/>
          <w:sz w:val="22"/>
          <w:szCs w:val="22"/>
        </w:rPr>
        <w:t xml:space="preserve"> </w:t>
      </w:r>
      <w:r w:rsidR="00C96A8D" w:rsidRPr="00C96A8D">
        <w:rPr>
          <w:rFonts w:hint="eastAsia"/>
          <w:sz w:val="22"/>
          <w:szCs w:val="22"/>
        </w:rPr>
        <w:t xml:space="preserve">will </w:t>
      </w:r>
      <w:r w:rsidR="00C96A8D" w:rsidRPr="00C96A8D">
        <w:rPr>
          <w:sz w:val="22"/>
          <w:szCs w:val="22"/>
        </w:rPr>
        <w:t>produce</w:t>
      </w:r>
      <w:r w:rsidR="00C96A8D" w:rsidRPr="00C96A8D">
        <w:rPr>
          <w:rFonts w:hint="eastAsia"/>
          <w:sz w:val="22"/>
          <w:szCs w:val="22"/>
        </w:rPr>
        <w:t xml:space="preserve"> some </w:t>
      </w:r>
      <w:r w:rsidR="00C96A8D" w:rsidRPr="00C96A8D">
        <w:rPr>
          <w:sz w:val="22"/>
          <w:szCs w:val="22"/>
        </w:rPr>
        <w:t>phosphoric acid</w:t>
      </w:r>
      <w:r w:rsidR="00C96A8D" w:rsidRPr="00C96A8D">
        <w:rPr>
          <w:rFonts w:hint="eastAsia"/>
          <w:sz w:val="22"/>
          <w:szCs w:val="22"/>
        </w:rPr>
        <w:t xml:space="preserve"> by </w:t>
      </w:r>
      <w:r w:rsidR="00C96A8D" w:rsidRPr="00C96A8D">
        <w:rPr>
          <w:sz w:val="22"/>
          <w:szCs w:val="22"/>
        </w:rPr>
        <w:t>react</w:t>
      </w:r>
      <w:r w:rsidR="00C96A8D" w:rsidRPr="00C96A8D">
        <w:rPr>
          <w:rFonts w:hint="eastAsia"/>
          <w:sz w:val="22"/>
          <w:szCs w:val="22"/>
        </w:rPr>
        <w:t>ing with Oxygen and moisture in the air</w:t>
      </w:r>
      <w:r w:rsidR="009A20E6">
        <w:rPr>
          <w:rFonts w:hint="eastAsia"/>
          <w:sz w:val="22"/>
          <w:szCs w:val="22"/>
        </w:rPr>
        <w:t>,</w:t>
      </w:r>
      <w:r w:rsidR="00C96A8D" w:rsidRPr="00C96A8D">
        <w:rPr>
          <w:rFonts w:hint="eastAsia"/>
          <w:sz w:val="22"/>
          <w:szCs w:val="22"/>
        </w:rPr>
        <w:t xml:space="preserve"> and it makes the </w:t>
      </w:r>
      <w:r w:rsidR="00C96A8D" w:rsidRPr="00C96A8D">
        <w:rPr>
          <w:sz w:val="22"/>
          <w:szCs w:val="22"/>
        </w:rPr>
        <w:t>isolation performance</w:t>
      </w:r>
      <w:r w:rsidR="00582C95">
        <w:rPr>
          <w:rFonts w:hint="eastAsia"/>
          <w:sz w:val="22"/>
          <w:szCs w:val="22"/>
        </w:rPr>
        <w:t xml:space="preserve"> of plastics to decrease.</w:t>
      </w:r>
      <w:r>
        <w:rPr>
          <w:rFonts w:hint="eastAsia"/>
          <w:sz w:val="22"/>
          <w:szCs w:val="22"/>
        </w:rPr>
        <w:t xml:space="preserve"> </w:t>
      </w:r>
      <w:r w:rsidR="00582C95">
        <w:rPr>
          <w:rFonts w:hint="eastAsia"/>
          <w:sz w:val="22"/>
          <w:szCs w:val="22"/>
        </w:rPr>
        <w:t>A</w:t>
      </w:r>
      <w:r>
        <w:rPr>
          <w:rFonts w:hint="eastAsia"/>
          <w:sz w:val="22"/>
          <w:szCs w:val="22"/>
        </w:rPr>
        <w:t>t the same time</w:t>
      </w:r>
      <w:r w:rsidR="00582C95">
        <w:rPr>
          <w:rFonts w:hint="eastAsia"/>
          <w:sz w:val="22"/>
          <w:szCs w:val="22"/>
        </w:rPr>
        <w:t>,</w:t>
      </w:r>
      <w:r w:rsidR="00C96A8D" w:rsidRPr="00C96A8D">
        <w:rPr>
          <w:rFonts w:hint="eastAsia"/>
          <w:sz w:val="22"/>
          <w:szCs w:val="22"/>
        </w:rPr>
        <w:t xml:space="preserve"> </w:t>
      </w:r>
      <w:r w:rsidR="00582C95">
        <w:rPr>
          <w:rFonts w:hint="eastAsia"/>
          <w:sz w:val="22"/>
          <w:szCs w:val="22"/>
        </w:rPr>
        <w:t>t</w:t>
      </w:r>
      <w:r w:rsidRPr="00C96A8D">
        <w:rPr>
          <w:sz w:val="22"/>
          <w:szCs w:val="22"/>
        </w:rPr>
        <w:t>he "Red Phosphorus"</w:t>
      </w:r>
      <w:r w:rsidR="00C96A8D" w:rsidRPr="00C96A8D">
        <w:rPr>
          <w:rFonts w:hint="eastAsia"/>
          <w:sz w:val="22"/>
          <w:szCs w:val="22"/>
        </w:rPr>
        <w:t xml:space="preserve"> will </w:t>
      </w:r>
      <w:r>
        <w:rPr>
          <w:rFonts w:hint="eastAsia"/>
          <w:sz w:val="22"/>
          <w:szCs w:val="22"/>
        </w:rPr>
        <w:t>generate</w:t>
      </w:r>
      <w:r w:rsidR="00C96A8D" w:rsidRPr="00C96A8D">
        <w:rPr>
          <w:rFonts w:hint="eastAsia"/>
          <w:sz w:val="22"/>
          <w:szCs w:val="22"/>
        </w:rPr>
        <w:t xml:space="preserve"> the ion migrations by </w:t>
      </w:r>
      <w:r>
        <w:rPr>
          <w:rFonts w:hint="eastAsia"/>
          <w:sz w:val="22"/>
          <w:szCs w:val="22"/>
        </w:rPr>
        <w:t xml:space="preserve">being applied </w:t>
      </w:r>
      <w:r w:rsidR="00C96A8D" w:rsidRPr="00C96A8D">
        <w:rPr>
          <w:rFonts w:hint="eastAsia"/>
          <w:sz w:val="22"/>
          <w:szCs w:val="22"/>
        </w:rPr>
        <w:t xml:space="preserve">the electric field. </w:t>
      </w:r>
      <w:r w:rsidR="00C96A8D" w:rsidRPr="00C96A8D">
        <w:rPr>
          <w:sz w:val="22"/>
          <w:szCs w:val="22"/>
        </w:rPr>
        <w:t>I</w:t>
      </w:r>
      <w:r w:rsidR="00C96A8D" w:rsidRPr="00C96A8D">
        <w:rPr>
          <w:rFonts w:hint="eastAsia"/>
          <w:sz w:val="22"/>
          <w:szCs w:val="22"/>
        </w:rPr>
        <w:t>n the result of them, the short circuit will occur and get smoking or ignition.</w:t>
      </w: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>A</w:t>
      </w:r>
      <w:r w:rsidRPr="00C96A8D">
        <w:rPr>
          <w:rFonts w:hint="eastAsia"/>
          <w:sz w:val="22"/>
          <w:szCs w:val="22"/>
        </w:rPr>
        <w:t xml:space="preserve">lso, the information that some accidents are </w:t>
      </w:r>
      <w:r w:rsidRPr="00C96A8D">
        <w:rPr>
          <w:sz w:val="22"/>
          <w:szCs w:val="22"/>
        </w:rPr>
        <w:t>thought to be due to</w:t>
      </w:r>
      <w:r w:rsidRPr="00C96A8D">
        <w:rPr>
          <w:rFonts w:hint="eastAsia"/>
          <w:sz w:val="22"/>
          <w:szCs w:val="22"/>
        </w:rPr>
        <w:t xml:space="preserve"> </w:t>
      </w:r>
      <w:r w:rsidRPr="00C96A8D">
        <w:rPr>
          <w:sz w:val="22"/>
          <w:szCs w:val="22"/>
        </w:rPr>
        <w:t>“</w:t>
      </w:r>
      <w:r w:rsidRPr="00C96A8D">
        <w:rPr>
          <w:rFonts w:hint="eastAsia"/>
          <w:sz w:val="22"/>
          <w:szCs w:val="22"/>
        </w:rPr>
        <w:t>Red Phosphorus</w:t>
      </w:r>
      <w:r w:rsidRPr="00C96A8D">
        <w:rPr>
          <w:sz w:val="22"/>
          <w:szCs w:val="22"/>
        </w:rPr>
        <w:t>”</w:t>
      </w:r>
      <w:r w:rsidRPr="00C96A8D">
        <w:rPr>
          <w:rFonts w:hint="eastAsia"/>
          <w:sz w:val="22"/>
          <w:szCs w:val="22"/>
        </w:rPr>
        <w:t xml:space="preserve"> is publicly disclosed by the </w:t>
      </w:r>
      <w:r w:rsidRPr="00C96A8D">
        <w:rPr>
          <w:sz w:val="22"/>
          <w:szCs w:val="22"/>
        </w:rPr>
        <w:t>N</w:t>
      </w:r>
      <w:r w:rsidRPr="00C96A8D">
        <w:rPr>
          <w:rFonts w:hint="eastAsia"/>
          <w:sz w:val="22"/>
          <w:szCs w:val="22"/>
        </w:rPr>
        <w:t xml:space="preserve">ITE </w:t>
      </w:r>
      <w:r w:rsidRPr="00C96A8D">
        <w:rPr>
          <w:sz w:val="22"/>
          <w:szCs w:val="22"/>
        </w:rPr>
        <w:t>(National Institute of Technology and Evaluation)</w:t>
      </w:r>
      <w:r w:rsidR="009A20E6">
        <w:rPr>
          <w:rFonts w:hint="eastAsia"/>
          <w:sz w:val="22"/>
          <w:szCs w:val="22"/>
        </w:rPr>
        <w:t xml:space="preserve"> in Japan</w:t>
      </w:r>
      <w:r w:rsidRPr="00C96A8D">
        <w:rPr>
          <w:rFonts w:hint="eastAsia"/>
          <w:sz w:val="22"/>
          <w:szCs w:val="22"/>
        </w:rPr>
        <w:t>.</w:t>
      </w: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>On the other hand, some of our customers are starting to ban the usage of "Red Phosphorus" voluntary, even though it</w:t>
      </w:r>
      <w:r w:rsidR="009A20E6">
        <w:rPr>
          <w:sz w:val="22"/>
          <w:szCs w:val="22"/>
        </w:rPr>
        <w:t xml:space="preserve"> is not prohibited by</w:t>
      </w:r>
      <w:r w:rsidRPr="00C96A8D">
        <w:rPr>
          <w:sz w:val="22"/>
          <w:szCs w:val="22"/>
        </w:rPr>
        <w:t xml:space="preserve"> law</w:t>
      </w:r>
      <w:r w:rsidR="009A20E6">
        <w:rPr>
          <w:rFonts w:hint="eastAsia"/>
          <w:sz w:val="22"/>
          <w:szCs w:val="22"/>
        </w:rPr>
        <w:t>s</w:t>
      </w:r>
      <w:r w:rsidRPr="00C96A8D">
        <w:rPr>
          <w:sz w:val="22"/>
          <w:szCs w:val="22"/>
        </w:rPr>
        <w:t xml:space="preserve"> or regulation</w:t>
      </w:r>
      <w:r w:rsidR="009A20E6">
        <w:rPr>
          <w:rFonts w:hint="eastAsia"/>
          <w:sz w:val="22"/>
          <w:szCs w:val="22"/>
        </w:rPr>
        <w:t>s</w:t>
      </w:r>
      <w:r w:rsidRPr="00C96A8D">
        <w:rPr>
          <w:sz w:val="22"/>
          <w:szCs w:val="22"/>
        </w:rPr>
        <w:t>.</w:t>
      </w: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rFonts w:hint="eastAsia"/>
          <w:sz w:val="22"/>
          <w:szCs w:val="22"/>
        </w:rPr>
        <w:t>In response to</w:t>
      </w:r>
      <w:r w:rsidRPr="00C96A8D">
        <w:rPr>
          <w:sz w:val="22"/>
          <w:szCs w:val="22"/>
        </w:rPr>
        <w:t xml:space="preserve"> circumstances,</w:t>
      </w:r>
      <w:r w:rsidRPr="00C96A8D">
        <w:rPr>
          <w:rFonts w:hint="eastAsia"/>
          <w:sz w:val="22"/>
          <w:szCs w:val="22"/>
        </w:rPr>
        <w:t xml:space="preserve"> we decided that we will </w:t>
      </w:r>
      <w:r w:rsidRPr="00C96A8D">
        <w:rPr>
          <w:sz w:val="22"/>
          <w:szCs w:val="22"/>
        </w:rPr>
        <w:t>control</w:t>
      </w:r>
      <w:r w:rsidRPr="00C96A8D">
        <w:rPr>
          <w:rFonts w:hint="eastAsia"/>
          <w:sz w:val="22"/>
          <w:szCs w:val="22"/>
        </w:rPr>
        <w:t xml:space="preserve"> the </w:t>
      </w:r>
      <w:r w:rsidRPr="00C96A8D">
        <w:rPr>
          <w:sz w:val="22"/>
          <w:szCs w:val="22"/>
        </w:rPr>
        <w:t>“</w:t>
      </w:r>
      <w:r w:rsidRPr="00C96A8D">
        <w:rPr>
          <w:rFonts w:hint="eastAsia"/>
          <w:sz w:val="22"/>
          <w:szCs w:val="22"/>
        </w:rPr>
        <w:t>Red Phosphorus</w:t>
      </w:r>
      <w:r w:rsidRPr="00C96A8D">
        <w:rPr>
          <w:sz w:val="22"/>
          <w:szCs w:val="22"/>
        </w:rPr>
        <w:t>”</w:t>
      </w:r>
      <w:r w:rsidRPr="00C96A8D">
        <w:rPr>
          <w:rFonts w:hint="eastAsia"/>
          <w:sz w:val="22"/>
          <w:szCs w:val="22"/>
        </w:rPr>
        <w:t xml:space="preserve"> as the </w:t>
      </w:r>
      <w:r w:rsidRPr="00C96A8D">
        <w:rPr>
          <w:sz w:val="22"/>
          <w:szCs w:val="22"/>
        </w:rPr>
        <w:t>voluntarily banning or restricting substances</w:t>
      </w:r>
      <w:r w:rsidRPr="00C96A8D">
        <w:rPr>
          <w:rFonts w:hint="eastAsia"/>
          <w:sz w:val="22"/>
          <w:szCs w:val="22"/>
        </w:rPr>
        <w:t>.</w:t>
      </w:r>
    </w:p>
    <w:p w:rsid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 xml:space="preserve">Therefore, </w:t>
      </w:r>
      <w:r w:rsidRPr="00C96A8D">
        <w:rPr>
          <w:rFonts w:hint="eastAsia"/>
          <w:sz w:val="22"/>
          <w:szCs w:val="22"/>
        </w:rPr>
        <w:t>we would like your</w:t>
      </w:r>
      <w:r w:rsidRPr="00C96A8D">
        <w:rPr>
          <w:sz w:val="22"/>
          <w:szCs w:val="22"/>
        </w:rPr>
        <w:t xml:space="preserve"> submit</w:t>
      </w:r>
      <w:r w:rsidRPr="00C96A8D">
        <w:rPr>
          <w:rFonts w:hint="eastAsia"/>
          <w:sz w:val="22"/>
          <w:szCs w:val="22"/>
        </w:rPr>
        <w:t>ting of</w:t>
      </w:r>
      <w:r w:rsidRPr="00C96A8D">
        <w:rPr>
          <w:sz w:val="22"/>
          <w:szCs w:val="22"/>
        </w:rPr>
        <w:t xml:space="preserve"> the “Assurance to comply with the </w:t>
      </w:r>
      <w:proofErr w:type="spellStart"/>
      <w:r w:rsidRPr="00C96A8D">
        <w:rPr>
          <w:sz w:val="22"/>
          <w:szCs w:val="22"/>
        </w:rPr>
        <w:t>Funai's</w:t>
      </w:r>
      <w:proofErr w:type="spellEnd"/>
      <w:r w:rsidRPr="00C96A8D">
        <w:rPr>
          <w:sz w:val="22"/>
          <w:szCs w:val="22"/>
        </w:rPr>
        <w:t xml:space="preserve"> rule voluntarily banning or restricting substances” at newly introduction of the below subject parts or in accordance with our requirement.</w:t>
      </w:r>
    </w:p>
    <w:p w:rsidR="00596859" w:rsidRDefault="00596859" w:rsidP="00C96A8D">
      <w:pPr>
        <w:ind w:firstLineChars="67" w:firstLine="147"/>
        <w:rPr>
          <w:sz w:val="22"/>
          <w:szCs w:val="22"/>
        </w:rPr>
      </w:pPr>
    </w:p>
    <w:p w:rsidR="00596859" w:rsidRPr="00596859" w:rsidRDefault="00596859" w:rsidP="00596859">
      <w:pPr>
        <w:ind w:firstLineChars="67" w:firstLine="147"/>
        <w:rPr>
          <w:color w:val="FF0000"/>
          <w:sz w:val="22"/>
          <w:szCs w:val="22"/>
        </w:rPr>
      </w:pPr>
      <w:r w:rsidRPr="00596859">
        <w:rPr>
          <w:color w:val="FF0000"/>
          <w:sz w:val="22"/>
          <w:szCs w:val="22"/>
        </w:rPr>
        <w:t xml:space="preserve">On </w:t>
      </w:r>
      <w:proofErr w:type="spellStart"/>
      <w:r w:rsidRPr="00596859">
        <w:rPr>
          <w:color w:val="FF0000"/>
          <w:sz w:val="22"/>
          <w:szCs w:val="22"/>
        </w:rPr>
        <w:t>Funai</w:t>
      </w:r>
      <w:proofErr w:type="spellEnd"/>
      <w:r w:rsidRPr="00596859">
        <w:rPr>
          <w:color w:val="FF0000"/>
          <w:sz w:val="22"/>
          <w:szCs w:val="22"/>
        </w:rPr>
        <w:t xml:space="preserve"> side, we will confirm your submitted assurance and we </w:t>
      </w:r>
      <w:r w:rsidR="0071634C">
        <w:rPr>
          <w:rFonts w:hint="eastAsia"/>
          <w:color w:val="FF0000"/>
          <w:sz w:val="22"/>
          <w:szCs w:val="22"/>
        </w:rPr>
        <w:t>will have</w:t>
      </w:r>
      <w:r w:rsidR="0071634C">
        <w:rPr>
          <w:color w:val="FF0000"/>
          <w:sz w:val="22"/>
          <w:szCs w:val="22"/>
        </w:rPr>
        <w:t xml:space="preserve"> </w:t>
      </w:r>
      <w:r>
        <w:rPr>
          <w:rFonts w:hint="eastAsia"/>
          <w:color w:val="FF0000"/>
          <w:sz w:val="22"/>
          <w:szCs w:val="22"/>
        </w:rPr>
        <w:t xml:space="preserve">the </w:t>
      </w:r>
      <w:r w:rsidRPr="00596859">
        <w:rPr>
          <w:color w:val="FF0000"/>
          <w:sz w:val="22"/>
          <w:szCs w:val="22"/>
        </w:rPr>
        <w:t xml:space="preserve">water-soluble phosphorous </w:t>
      </w:r>
      <w:r w:rsidR="0071634C">
        <w:rPr>
          <w:rFonts w:hint="eastAsia"/>
          <w:color w:val="FF0000"/>
          <w:sz w:val="22"/>
          <w:szCs w:val="22"/>
        </w:rPr>
        <w:t xml:space="preserve">detection as screening test </w:t>
      </w:r>
      <w:r w:rsidRPr="00596859">
        <w:rPr>
          <w:color w:val="FF0000"/>
          <w:sz w:val="22"/>
          <w:szCs w:val="22"/>
        </w:rPr>
        <w:t>for the samples.</w:t>
      </w:r>
    </w:p>
    <w:p w:rsidR="00596859" w:rsidRPr="00596859" w:rsidRDefault="00596859" w:rsidP="00596859">
      <w:pPr>
        <w:ind w:firstLineChars="67" w:firstLine="147"/>
        <w:rPr>
          <w:color w:val="FF0000"/>
          <w:sz w:val="22"/>
          <w:szCs w:val="22"/>
        </w:rPr>
      </w:pPr>
      <w:r w:rsidRPr="00596859">
        <w:rPr>
          <w:color w:val="FF0000"/>
          <w:sz w:val="22"/>
          <w:szCs w:val="22"/>
        </w:rPr>
        <w:t xml:space="preserve">Because the </w:t>
      </w:r>
      <w:r>
        <w:rPr>
          <w:color w:val="FF0000"/>
          <w:sz w:val="22"/>
          <w:szCs w:val="22"/>
        </w:rPr>
        <w:t>“</w:t>
      </w:r>
      <w:r>
        <w:rPr>
          <w:rFonts w:hint="eastAsia"/>
          <w:color w:val="FF0000"/>
          <w:sz w:val="22"/>
          <w:szCs w:val="22"/>
        </w:rPr>
        <w:t>R</w:t>
      </w:r>
      <w:r w:rsidRPr="00596859">
        <w:rPr>
          <w:color w:val="FF0000"/>
          <w:sz w:val="22"/>
          <w:szCs w:val="22"/>
        </w:rPr>
        <w:t xml:space="preserve">ed </w:t>
      </w:r>
      <w:r>
        <w:rPr>
          <w:rFonts w:hint="eastAsia"/>
          <w:color w:val="FF0000"/>
          <w:sz w:val="22"/>
          <w:szCs w:val="22"/>
        </w:rPr>
        <w:t>P</w:t>
      </w:r>
      <w:r w:rsidRPr="00596859">
        <w:rPr>
          <w:color w:val="FF0000"/>
          <w:sz w:val="22"/>
          <w:szCs w:val="22"/>
        </w:rPr>
        <w:t>hosphorous</w:t>
      </w:r>
      <w:r>
        <w:rPr>
          <w:color w:val="FF0000"/>
          <w:sz w:val="22"/>
          <w:szCs w:val="22"/>
        </w:rPr>
        <w:t>”</w:t>
      </w:r>
      <w:r w:rsidRPr="00596859">
        <w:rPr>
          <w:color w:val="FF0000"/>
          <w:sz w:val="22"/>
          <w:szCs w:val="22"/>
        </w:rPr>
        <w:t xml:space="preserve"> is </w:t>
      </w:r>
      <w:r>
        <w:rPr>
          <w:rFonts w:hint="eastAsia"/>
          <w:color w:val="FF0000"/>
          <w:sz w:val="22"/>
          <w:szCs w:val="22"/>
        </w:rPr>
        <w:t xml:space="preserve">the </w:t>
      </w:r>
      <w:r w:rsidRPr="00596859">
        <w:rPr>
          <w:color w:val="FF0000"/>
          <w:sz w:val="22"/>
          <w:szCs w:val="22"/>
        </w:rPr>
        <w:t xml:space="preserve">water-soluble phosphorous, and </w:t>
      </w:r>
      <w:r w:rsidR="0071634C">
        <w:rPr>
          <w:rFonts w:hint="eastAsia"/>
          <w:color w:val="FF0000"/>
          <w:sz w:val="22"/>
          <w:szCs w:val="22"/>
        </w:rPr>
        <w:t>it may cause of ion migration with</w:t>
      </w:r>
      <w:r w:rsidRPr="00596859">
        <w:rPr>
          <w:color w:val="FF0000"/>
          <w:sz w:val="22"/>
          <w:szCs w:val="22"/>
        </w:rPr>
        <w:t xml:space="preserve"> the phosphoric acid by reacting with the moisture</w:t>
      </w:r>
      <w:bookmarkStart w:id="0" w:name="_GoBack"/>
      <w:bookmarkEnd w:id="0"/>
      <w:r w:rsidRPr="00596859">
        <w:rPr>
          <w:color w:val="FF0000"/>
          <w:sz w:val="22"/>
          <w:szCs w:val="22"/>
        </w:rPr>
        <w:t>.</w:t>
      </w:r>
    </w:p>
    <w:p w:rsidR="00596859" w:rsidRPr="00596859" w:rsidRDefault="00596859" w:rsidP="00596859">
      <w:pPr>
        <w:ind w:firstLineChars="67" w:firstLine="147"/>
        <w:rPr>
          <w:color w:val="FF0000"/>
          <w:sz w:val="22"/>
          <w:szCs w:val="22"/>
        </w:rPr>
      </w:pPr>
      <w:r w:rsidRPr="00596859">
        <w:rPr>
          <w:color w:val="FF0000"/>
          <w:sz w:val="22"/>
          <w:szCs w:val="22"/>
        </w:rPr>
        <w:t xml:space="preserve">When </w:t>
      </w:r>
      <w:r w:rsidR="0071634C">
        <w:rPr>
          <w:rFonts w:hint="eastAsia"/>
          <w:color w:val="FF0000"/>
          <w:sz w:val="22"/>
          <w:szCs w:val="22"/>
        </w:rPr>
        <w:t>it is</w:t>
      </w:r>
      <w:r w:rsidRPr="00596859">
        <w:rPr>
          <w:color w:val="FF0000"/>
          <w:sz w:val="22"/>
          <w:szCs w:val="22"/>
        </w:rPr>
        <w:t xml:space="preserve"> detected, we will determine that the parts include the </w:t>
      </w:r>
      <w:r>
        <w:rPr>
          <w:color w:val="FF0000"/>
          <w:sz w:val="22"/>
          <w:szCs w:val="22"/>
        </w:rPr>
        <w:t>“</w:t>
      </w:r>
      <w:r>
        <w:rPr>
          <w:rFonts w:hint="eastAsia"/>
          <w:color w:val="FF0000"/>
          <w:sz w:val="22"/>
          <w:szCs w:val="22"/>
        </w:rPr>
        <w:t>R</w:t>
      </w:r>
      <w:r w:rsidRPr="00596859">
        <w:rPr>
          <w:color w:val="FF0000"/>
          <w:sz w:val="22"/>
          <w:szCs w:val="22"/>
        </w:rPr>
        <w:t xml:space="preserve">ed </w:t>
      </w:r>
      <w:r>
        <w:rPr>
          <w:rFonts w:hint="eastAsia"/>
          <w:color w:val="FF0000"/>
          <w:sz w:val="22"/>
          <w:szCs w:val="22"/>
        </w:rPr>
        <w:t>P</w:t>
      </w:r>
      <w:r w:rsidRPr="00596859">
        <w:rPr>
          <w:color w:val="FF0000"/>
          <w:sz w:val="22"/>
          <w:szCs w:val="22"/>
        </w:rPr>
        <w:t>hosphorous</w:t>
      </w:r>
      <w:r>
        <w:rPr>
          <w:color w:val="FF0000"/>
          <w:sz w:val="22"/>
          <w:szCs w:val="22"/>
        </w:rPr>
        <w:t>”</w:t>
      </w:r>
      <w:r w:rsidRPr="00596859">
        <w:rPr>
          <w:color w:val="FF0000"/>
          <w:sz w:val="22"/>
          <w:szCs w:val="22"/>
        </w:rPr>
        <w:t xml:space="preserve"> or some water-so</w:t>
      </w:r>
      <w:r w:rsidR="00E515A8">
        <w:rPr>
          <w:color w:val="FF0000"/>
          <w:sz w:val="22"/>
          <w:szCs w:val="22"/>
        </w:rPr>
        <w:t>luble phosphorous. And then th</w:t>
      </w:r>
      <w:r w:rsidR="00E515A8">
        <w:rPr>
          <w:rFonts w:hint="eastAsia"/>
          <w:color w:val="FF0000"/>
          <w:sz w:val="22"/>
          <w:szCs w:val="22"/>
        </w:rPr>
        <w:t>e</w:t>
      </w:r>
      <w:r w:rsidRPr="00596859">
        <w:rPr>
          <w:color w:val="FF0000"/>
          <w:sz w:val="22"/>
          <w:szCs w:val="22"/>
        </w:rPr>
        <w:t xml:space="preserve"> part</w:t>
      </w:r>
      <w:r w:rsidR="00E515A8">
        <w:rPr>
          <w:rFonts w:hint="eastAsia"/>
          <w:color w:val="FF0000"/>
          <w:sz w:val="22"/>
          <w:szCs w:val="22"/>
        </w:rPr>
        <w:t>s</w:t>
      </w:r>
      <w:r w:rsidRPr="00596859">
        <w:rPr>
          <w:color w:val="FF0000"/>
          <w:sz w:val="22"/>
          <w:szCs w:val="22"/>
        </w:rPr>
        <w:t xml:space="preserve"> will be prohibited to use for our products.</w:t>
      </w: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>We would appreciate your continued cooperation</w:t>
      </w:r>
      <w:r w:rsidRPr="00C96A8D">
        <w:rPr>
          <w:rFonts w:hint="eastAsia"/>
          <w:sz w:val="22"/>
          <w:szCs w:val="22"/>
        </w:rPr>
        <w:t xml:space="preserve"> for</w:t>
      </w:r>
      <w:r w:rsidRPr="00C96A8D">
        <w:rPr>
          <w:sz w:val="22"/>
          <w:szCs w:val="22"/>
        </w:rPr>
        <w:t xml:space="preserve"> our chemical content survey in the days ahead.</w:t>
      </w:r>
    </w:p>
    <w:p w:rsidR="00C96A8D" w:rsidRDefault="00C96A8D" w:rsidP="00C96A8D">
      <w:pPr>
        <w:ind w:firstLineChars="67" w:firstLine="147"/>
        <w:rPr>
          <w:sz w:val="22"/>
          <w:szCs w:val="22"/>
        </w:rPr>
      </w:pPr>
    </w:p>
    <w:p w:rsidR="006A1D23" w:rsidRDefault="006A1D23" w:rsidP="00C96A8D">
      <w:pPr>
        <w:ind w:firstLineChars="67" w:firstLine="147"/>
        <w:rPr>
          <w:sz w:val="22"/>
          <w:szCs w:val="22"/>
        </w:rPr>
      </w:pPr>
    </w:p>
    <w:p w:rsidR="006A1D23" w:rsidRDefault="006A1D2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A1D23" w:rsidRDefault="006A1D23" w:rsidP="00C96A8D">
      <w:pPr>
        <w:ind w:firstLineChars="67" w:firstLine="147"/>
        <w:rPr>
          <w:sz w:val="22"/>
          <w:szCs w:val="22"/>
        </w:rPr>
      </w:pPr>
    </w:p>
    <w:p w:rsidR="007836C0" w:rsidRPr="00C96A8D" w:rsidRDefault="007836C0" w:rsidP="00C96A8D">
      <w:pPr>
        <w:ind w:firstLineChars="67" w:firstLine="147"/>
        <w:rPr>
          <w:sz w:val="22"/>
          <w:szCs w:val="22"/>
        </w:rPr>
      </w:pPr>
    </w:p>
    <w:p w:rsidR="00C96A8D" w:rsidRPr="00C96A8D" w:rsidRDefault="00C96A8D" w:rsidP="00C96A8D">
      <w:pPr>
        <w:ind w:firstLineChars="67" w:firstLine="147"/>
        <w:rPr>
          <w:sz w:val="22"/>
          <w:szCs w:val="22"/>
        </w:rPr>
      </w:pPr>
      <w:r w:rsidRPr="00C96A8D">
        <w:rPr>
          <w:sz w:val="22"/>
          <w:szCs w:val="22"/>
        </w:rPr>
        <w:t>T</w:t>
      </w:r>
      <w:r w:rsidRPr="00C96A8D">
        <w:rPr>
          <w:rFonts w:hint="eastAsia"/>
          <w:sz w:val="22"/>
          <w:szCs w:val="22"/>
        </w:rPr>
        <w:t>he Subject Parts</w:t>
      </w:r>
      <w:r w:rsidR="009A20E6">
        <w:rPr>
          <w:rFonts w:hint="eastAsia"/>
          <w:sz w:val="22"/>
          <w:szCs w:val="22"/>
        </w:rPr>
        <w:t>;</w:t>
      </w:r>
    </w:p>
    <w:p w:rsidR="00703154" w:rsidRPr="00C96A8D" w:rsidRDefault="00703154" w:rsidP="00703154">
      <w:pPr>
        <w:pStyle w:val="a9"/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Cables</w:t>
      </w:r>
    </w:p>
    <w:p w:rsidR="00703154" w:rsidRPr="00C96A8D" w:rsidRDefault="00703154" w:rsidP="00703154">
      <w:pPr>
        <w:pStyle w:val="a9"/>
        <w:ind w:left="561"/>
        <w:rPr>
          <w:sz w:val="22"/>
          <w:szCs w:val="22"/>
        </w:rPr>
      </w:pPr>
      <w:r w:rsidRPr="00C96A8D"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 xml:space="preserve">The parts </w:t>
      </w:r>
      <w:r>
        <w:rPr>
          <w:rFonts w:hint="eastAsia"/>
          <w:sz w:val="22"/>
          <w:szCs w:val="22"/>
        </w:rPr>
        <w:t>that</w:t>
      </w:r>
      <w:r w:rsidRPr="00C96A8D">
        <w:rPr>
          <w:sz w:val="22"/>
          <w:szCs w:val="22"/>
        </w:rPr>
        <w:t xml:space="preserve"> initial letter of </w:t>
      </w:r>
      <w:proofErr w:type="spellStart"/>
      <w:r w:rsidRPr="00C96A8D">
        <w:rPr>
          <w:sz w:val="22"/>
          <w:szCs w:val="22"/>
        </w:rPr>
        <w:t>Funai</w:t>
      </w:r>
      <w:proofErr w:type="spellEnd"/>
      <w:r w:rsidRPr="00C96A8D">
        <w:rPr>
          <w:sz w:val="22"/>
          <w:szCs w:val="22"/>
        </w:rPr>
        <w:t xml:space="preserve"> parts number is "W"</w:t>
      </w:r>
      <w:r w:rsidRPr="00C96A8D">
        <w:rPr>
          <w:rFonts w:hint="eastAsia"/>
          <w:sz w:val="22"/>
          <w:szCs w:val="22"/>
        </w:rPr>
        <w:t>.)</w:t>
      </w:r>
    </w:p>
    <w:p w:rsidR="00703154" w:rsidRPr="00C96A8D" w:rsidRDefault="00703154" w:rsidP="00703154">
      <w:pPr>
        <w:pStyle w:val="a9"/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C96A8D">
        <w:rPr>
          <w:rFonts w:hint="eastAsia"/>
          <w:sz w:val="22"/>
          <w:szCs w:val="22"/>
        </w:rPr>
        <w:t>Wire harnesses</w:t>
      </w:r>
    </w:p>
    <w:p w:rsidR="00703154" w:rsidRPr="00C96A8D" w:rsidRDefault="00703154" w:rsidP="00703154">
      <w:pPr>
        <w:pStyle w:val="a9"/>
        <w:ind w:left="561"/>
        <w:rPr>
          <w:sz w:val="22"/>
          <w:szCs w:val="22"/>
        </w:rPr>
      </w:pPr>
      <w:r w:rsidRPr="00C96A8D"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 xml:space="preserve">The parts </w:t>
      </w:r>
      <w:r>
        <w:rPr>
          <w:rFonts w:hint="eastAsia"/>
          <w:sz w:val="22"/>
          <w:szCs w:val="22"/>
        </w:rPr>
        <w:t>that</w:t>
      </w:r>
      <w:r w:rsidRPr="00C96A8D">
        <w:rPr>
          <w:sz w:val="22"/>
          <w:szCs w:val="22"/>
        </w:rPr>
        <w:t xml:space="preserve"> initial letter of </w:t>
      </w:r>
      <w:proofErr w:type="spellStart"/>
      <w:r w:rsidRPr="00C96A8D">
        <w:rPr>
          <w:sz w:val="22"/>
          <w:szCs w:val="22"/>
        </w:rPr>
        <w:t>Funai</w:t>
      </w:r>
      <w:proofErr w:type="spellEnd"/>
      <w:r w:rsidRPr="00C96A8D">
        <w:rPr>
          <w:sz w:val="22"/>
          <w:szCs w:val="22"/>
        </w:rPr>
        <w:t xml:space="preserve"> parts number is "W"</w:t>
      </w:r>
      <w:r w:rsidRPr="00C96A8D">
        <w:rPr>
          <w:rFonts w:hint="eastAsia"/>
          <w:sz w:val="22"/>
          <w:szCs w:val="22"/>
        </w:rPr>
        <w:t>.)</w:t>
      </w:r>
    </w:p>
    <w:p w:rsidR="00C96A8D" w:rsidRPr="00C96A8D" w:rsidRDefault="00F21406" w:rsidP="00C96A8D">
      <w:pPr>
        <w:pStyle w:val="a9"/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Plugs/Jacks, Connectors</w:t>
      </w:r>
      <w:r>
        <w:rPr>
          <w:rFonts w:hint="eastAsia"/>
          <w:sz w:val="22"/>
          <w:szCs w:val="22"/>
        </w:rPr>
        <w:t>, etc.</w:t>
      </w:r>
    </w:p>
    <w:p w:rsidR="00C96A8D" w:rsidRPr="00C96A8D" w:rsidRDefault="00C96A8D" w:rsidP="00C96A8D">
      <w:pPr>
        <w:pStyle w:val="a9"/>
        <w:ind w:left="561"/>
        <w:rPr>
          <w:sz w:val="22"/>
          <w:szCs w:val="22"/>
        </w:rPr>
      </w:pPr>
      <w:r w:rsidRPr="00C96A8D">
        <w:rPr>
          <w:rFonts w:hint="eastAsia"/>
          <w:sz w:val="22"/>
          <w:szCs w:val="22"/>
        </w:rPr>
        <w:t>(</w:t>
      </w:r>
      <w:r w:rsidR="00443C9C" w:rsidRPr="00C96A8D">
        <w:rPr>
          <w:sz w:val="22"/>
          <w:szCs w:val="22"/>
        </w:rPr>
        <w:t xml:space="preserve">The parts </w:t>
      </w:r>
      <w:r w:rsidR="00443C9C">
        <w:rPr>
          <w:rFonts w:hint="eastAsia"/>
          <w:sz w:val="22"/>
          <w:szCs w:val="22"/>
        </w:rPr>
        <w:t>that</w:t>
      </w:r>
      <w:r w:rsidR="00443C9C" w:rsidRPr="00C96A8D">
        <w:rPr>
          <w:sz w:val="22"/>
          <w:szCs w:val="22"/>
        </w:rPr>
        <w:t xml:space="preserve"> initial letter of </w:t>
      </w:r>
      <w:proofErr w:type="spellStart"/>
      <w:r w:rsidR="00443C9C" w:rsidRPr="00C96A8D">
        <w:rPr>
          <w:sz w:val="22"/>
          <w:szCs w:val="22"/>
        </w:rPr>
        <w:t>Funai</w:t>
      </w:r>
      <w:proofErr w:type="spellEnd"/>
      <w:r w:rsidR="00443C9C" w:rsidRPr="00C96A8D">
        <w:rPr>
          <w:sz w:val="22"/>
          <w:szCs w:val="22"/>
        </w:rPr>
        <w:t xml:space="preserve"> parts number is "J"</w:t>
      </w:r>
      <w:r w:rsidR="00443C9C" w:rsidRPr="00C96A8D">
        <w:rPr>
          <w:rFonts w:hint="eastAsia"/>
          <w:sz w:val="22"/>
          <w:szCs w:val="22"/>
        </w:rPr>
        <w:t>.</w:t>
      </w:r>
      <w:r w:rsidRPr="00C96A8D">
        <w:rPr>
          <w:rFonts w:hint="eastAsia"/>
          <w:sz w:val="22"/>
          <w:szCs w:val="22"/>
        </w:rPr>
        <w:t>)</w:t>
      </w:r>
    </w:p>
    <w:p w:rsidR="00C96A8D" w:rsidRPr="00C96A8D" w:rsidRDefault="00443C9C" w:rsidP="00C96A8D">
      <w:pPr>
        <w:pStyle w:val="a9"/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 parts</w:t>
      </w:r>
      <w:r>
        <w:rPr>
          <w:rFonts w:hint="eastAsia"/>
          <w:sz w:val="22"/>
          <w:szCs w:val="22"/>
        </w:rPr>
        <w:t xml:space="preserve"> that</w:t>
      </w:r>
      <w:r w:rsidR="00C96A8D" w:rsidRPr="00C96A8D">
        <w:rPr>
          <w:sz w:val="22"/>
          <w:szCs w:val="22"/>
        </w:rPr>
        <w:t xml:space="preserve"> </w:t>
      </w:r>
      <w:r w:rsidR="009A20E6">
        <w:rPr>
          <w:rFonts w:hint="eastAsia"/>
          <w:sz w:val="22"/>
          <w:szCs w:val="22"/>
        </w:rPr>
        <w:t xml:space="preserve">are </w:t>
      </w:r>
      <w:r w:rsidR="00C96A8D" w:rsidRPr="00C96A8D">
        <w:rPr>
          <w:sz w:val="22"/>
          <w:szCs w:val="22"/>
        </w:rPr>
        <w:t xml:space="preserve">requested to submit by </w:t>
      </w:r>
      <w:proofErr w:type="spellStart"/>
      <w:r w:rsidR="00C96A8D" w:rsidRPr="00C96A8D">
        <w:rPr>
          <w:sz w:val="22"/>
          <w:szCs w:val="22"/>
        </w:rPr>
        <w:t>Funai</w:t>
      </w:r>
      <w:proofErr w:type="spellEnd"/>
      <w:r w:rsidR="00C96A8D" w:rsidRPr="00C96A8D">
        <w:rPr>
          <w:rFonts w:hint="eastAsia"/>
          <w:sz w:val="22"/>
          <w:szCs w:val="22"/>
        </w:rPr>
        <w:t>.</w:t>
      </w:r>
    </w:p>
    <w:p w:rsidR="00F21406" w:rsidRDefault="00F21406" w:rsidP="00F21406">
      <w:pPr>
        <w:ind w:leftChars="100" w:left="240"/>
        <w:rPr>
          <w:sz w:val="21"/>
          <w:szCs w:val="21"/>
        </w:rPr>
      </w:pPr>
    </w:p>
    <w:p w:rsidR="00582C95" w:rsidRPr="00F21406" w:rsidRDefault="00F21406" w:rsidP="00F21406">
      <w:pPr>
        <w:ind w:leftChars="100" w:left="240"/>
        <w:rPr>
          <w:sz w:val="21"/>
          <w:szCs w:val="21"/>
        </w:rPr>
      </w:pPr>
      <w:r w:rsidRPr="00F21406">
        <w:rPr>
          <w:rFonts w:hint="eastAsia"/>
          <w:sz w:val="21"/>
          <w:szCs w:val="21"/>
        </w:rPr>
        <w:t>*</w:t>
      </w:r>
      <w:r w:rsidR="00582C95" w:rsidRPr="00F21406">
        <w:rPr>
          <w:sz w:val="21"/>
          <w:szCs w:val="21"/>
        </w:rPr>
        <w:t xml:space="preserve">To exclude </w:t>
      </w:r>
      <w:r>
        <w:rPr>
          <w:rFonts w:hint="eastAsia"/>
          <w:sz w:val="21"/>
          <w:szCs w:val="21"/>
        </w:rPr>
        <w:t xml:space="preserve">the </w:t>
      </w:r>
      <w:r w:rsidRPr="00F21406">
        <w:rPr>
          <w:rFonts w:hint="eastAsia"/>
          <w:sz w:val="21"/>
          <w:szCs w:val="21"/>
        </w:rPr>
        <w:t>P</w:t>
      </w:r>
      <w:r w:rsidRPr="00F21406">
        <w:rPr>
          <w:sz w:val="21"/>
          <w:szCs w:val="21"/>
        </w:rPr>
        <w:t>hosphorus</w:t>
      </w:r>
      <w:r w:rsidR="00582C95" w:rsidRPr="00F21406">
        <w:rPr>
          <w:sz w:val="21"/>
          <w:szCs w:val="21"/>
        </w:rPr>
        <w:t xml:space="preserve"> added in a metal.</w:t>
      </w:r>
    </w:p>
    <w:p w:rsidR="009A20E6" w:rsidRDefault="009A20E6" w:rsidP="009A20E6">
      <w:pPr>
        <w:rPr>
          <w:sz w:val="22"/>
          <w:szCs w:val="22"/>
        </w:rPr>
      </w:pPr>
    </w:p>
    <w:p w:rsidR="006A1D23" w:rsidRDefault="006A1D23" w:rsidP="009A20E6">
      <w:pPr>
        <w:rPr>
          <w:sz w:val="22"/>
          <w:szCs w:val="22"/>
        </w:rPr>
      </w:pPr>
    </w:p>
    <w:p w:rsidR="006A1D23" w:rsidRPr="0024460E" w:rsidRDefault="006A1D23" w:rsidP="009A20E6">
      <w:pPr>
        <w:rPr>
          <w:color w:val="FF0000"/>
          <w:sz w:val="22"/>
          <w:szCs w:val="22"/>
        </w:rPr>
      </w:pPr>
      <w:r w:rsidRPr="0024460E">
        <w:rPr>
          <w:rFonts w:hint="eastAsia"/>
          <w:color w:val="FF0000"/>
          <w:sz w:val="22"/>
          <w:szCs w:val="22"/>
        </w:rPr>
        <w:t xml:space="preserve"> </w:t>
      </w:r>
      <w:r w:rsidRPr="0024460E">
        <w:rPr>
          <w:color w:val="FF0000"/>
          <w:sz w:val="22"/>
          <w:szCs w:val="22"/>
        </w:rPr>
        <w:t>T</w:t>
      </w:r>
      <w:r w:rsidRPr="0024460E">
        <w:rPr>
          <w:rFonts w:hint="eastAsia"/>
          <w:color w:val="FF0000"/>
          <w:sz w:val="22"/>
          <w:szCs w:val="22"/>
        </w:rPr>
        <w:t xml:space="preserve">he method of detection for the </w:t>
      </w:r>
      <w:r w:rsidRPr="0024460E">
        <w:rPr>
          <w:color w:val="FF0000"/>
          <w:sz w:val="22"/>
          <w:szCs w:val="22"/>
        </w:rPr>
        <w:t>water-soluble phosphorous</w:t>
      </w:r>
    </w:p>
    <w:p w:rsidR="007836C0" w:rsidRPr="0024460E" w:rsidRDefault="006A1D23" w:rsidP="007836C0">
      <w:pPr>
        <w:rPr>
          <w:color w:val="FF0000"/>
          <w:sz w:val="22"/>
          <w:szCs w:val="22"/>
        </w:rPr>
      </w:pPr>
      <w:r w:rsidRPr="0024460E">
        <w:rPr>
          <w:rFonts w:hint="eastAsia"/>
          <w:color w:val="FF0000"/>
          <w:sz w:val="22"/>
          <w:szCs w:val="22"/>
        </w:rPr>
        <w:tab/>
      </w:r>
      <w:r w:rsidR="007915BE" w:rsidRPr="0024460E">
        <w:rPr>
          <w:rFonts w:hint="eastAsia"/>
          <w:color w:val="FF0000"/>
          <w:sz w:val="22"/>
          <w:szCs w:val="22"/>
        </w:rPr>
        <w:t>T</w:t>
      </w:r>
      <w:r w:rsidR="007915BE" w:rsidRPr="0024460E">
        <w:rPr>
          <w:color w:val="FF0000"/>
          <w:sz w:val="22"/>
          <w:szCs w:val="22"/>
        </w:rPr>
        <w:t xml:space="preserve">est </w:t>
      </w:r>
      <w:r w:rsidR="007915BE" w:rsidRPr="0024460E">
        <w:rPr>
          <w:rFonts w:hint="eastAsia"/>
          <w:color w:val="FF0000"/>
          <w:sz w:val="22"/>
          <w:szCs w:val="22"/>
        </w:rPr>
        <w:t>R</w:t>
      </w:r>
      <w:r w:rsidR="007915BE" w:rsidRPr="0024460E">
        <w:rPr>
          <w:color w:val="FF0000"/>
          <w:sz w:val="22"/>
          <w:szCs w:val="22"/>
        </w:rPr>
        <w:t>eagent</w:t>
      </w:r>
      <w:r w:rsidR="007915BE" w:rsidRPr="0024460E">
        <w:rPr>
          <w:rFonts w:hint="eastAsia"/>
          <w:color w:val="FF0000"/>
          <w:sz w:val="22"/>
          <w:szCs w:val="22"/>
        </w:rPr>
        <w:t>:</w:t>
      </w:r>
      <w:r w:rsidR="007915BE" w:rsidRPr="0024460E">
        <w:rPr>
          <w:color w:val="FF0000"/>
        </w:rPr>
        <w:t xml:space="preserve"> </w:t>
      </w:r>
      <w:r w:rsidR="007915BE" w:rsidRPr="0024460E">
        <w:rPr>
          <w:color w:val="FF0000"/>
          <w:sz w:val="22"/>
          <w:szCs w:val="22"/>
        </w:rPr>
        <w:t>PACKTEST Phosphate (Low Range)</w:t>
      </w:r>
    </w:p>
    <w:p w:rsidR="007915BE" w:rsidRPr="0024460E" w:rsidRDefault="007915BE" w:rsidP="007915BE">
      <w:pPr>
        <w:ind w:firstLineChars="945" w:firstLine="2079"/>
        <w:rPr>
          <w:color w:val="FF0000"/>
          <w:sz w:val="22"/>
          <w:szCs w:val="22"/>
        </w:rPr>
      </w:pPr>
      <w:r w:rsidRPr="0024460E">
        <w:rPr>
          <w:rFonts w:hint="eastAsia"/>
          <w:color w:val="FF0000"/>
          <w:sz w:val="22"/>
          <w:szCs w:val="22"/>
        </w:rPr>
        <w:t>WAK-</w:t>
      </w:r>
      <w:proofErr w:type="gramStart"/>
      <w:r w:rsidRPr="0024460E">
        <w:rPr>
          <w:rFonts w:hint="eastAsia"/>
          <w:color w:val="FF0000"/>
          <w:sz w:val="22"/>
          <w:szCs w:val="22"/>
        </w:rPr>
        <w:t>PO</w:t>
      </w:r>
      <w:r w:rsidRPr="0024460E">
        <w:rPr>
          <w:rFonts w:hint="eastAsia"/>
          <w:color w:val="FF0000"/>
          <w:sz w:val="22"/>
          <w:szCs w:val="22"/>
          <w:vertAlign w:val="subscript"/>
        </w:rPr>
        <w:t>4</w:t>
      </w:r>
      <w:r w:rsidRPr="0024460E">
        <w:rPr>
          <w:rFonts w:hint="eastAsia"/>
          <w:color w:val="FF0000"/>
          <w:sz w:val="22"/>
          <w:szCs w:val="22"/>
        </w:rPr>
        <w:t>(</w:t>
      </w:r>
      <w:proofErr w:type="gramEnd"/>
      <w:r w:rsidRPr="0024460E">
        <w:rPr>
          <w:rFonts w:hint="eastAsia"/>
          <w:color w:val="FF0000"/>
          <w:sz w:val="22"/>
          <w:szCs w:val="22"/>
        </w:rPr>
        <w:t xml:space="preserve">D)  </w:t>
      </w:r>
      <w:r w:rsidRPr="0024460E">
        <w:rPr>
          <w:color w:val="FF0000"/>
          <w:sz w:val="22"/>
          <w:szCs w:val="22"/>
        </w:rPr>
        <w:t xml:space="preserve">KYORITSU CHEMICAL-CHECK </w:t>
      </w:r>
      <w:proofErr w:type="spellStart"/>
      <w:r w:rsidRPr="0024460E">
        <w:rPr>
          <w:color w:val="FF0000"/>
          <w:sz w:val="22"/>
          <w:szCs w:val="22"/>
        </w:rPr>
        <w:t>Lab.,Corp</w:t>
      </w:r>
      <w:proofErr w:type="spellEnd"/>
      <w:r w:rsidRPr="0024460E">
        <w:rPr>
          <w:color w:val="FF0000"/>
          <w:sz w:val="22"/>
          <w:szCs w:val="22"/>
        </w:rPr>
        <w:t>.</w:t>
      </w:r>
    </w:p>
    <w:p w:rsidR="007915BE" w:rsidRPr="0024460E" w:rsidRDefault="007915BE" w:rsidP="007915BE">
      <w:pPr>
        <w:ind w:leftChars="354" w:left="2269" w:hangingChars="645" w:hanging="1419"/>
        <w:rPr>
          <w:color w:val="FF0000"/>
          <w:sz w:val="22"/>
          <w:szCs w:val="22"/>
        </w:rPr>
      </w:pPr>
      <w:r w:rsidRPr="0024460E">
        <w:rPr>
          <w:rFonts w:hint="eastAsia"/>
          <w:color w:val="FF0000"/>
          <w:sz w:val="22"/>
          <w:szCs w:val="22"/>
        </w:rPr>
        <w:t xml:space="preserve">Test Method: </w:t>
      </w:r>
      <w:r w:rsidR="0024460E" w:rsidRPr="0024460E">
        <w:rPr>
          <w:color w:val="FF0000"/>
          <w:sz w:val="22"/>
          <w:szCs w:val="22"/>
        </w:rPr>
        <w:t>Immersing</w:t>
      </w:r>
      <w:r w:rsidRPr="0024460E">
        <w:rPr>
          <w:rFonts w:hint="eastAsia"/>
          <w:color w:val="FF0000"/>
          <w:sz w:val="22"/>
          <w:szCs w:val="22"/>
        </w:rPr>
        <w:t xml:space="preserve"> the grinded plastics in the pure water and execute the PACKTEST for the </w:t>
      </w:r>
      <w:r w:rsidRPr="0024460E">
        <w:rPr>
          <w:color w:val="FF0000"/>
          <w:sz w:val="22"/>
          <w:szCs w:val="22"/>
        </w:rPr>
        <w:t>supernatant solution</w:t>
      </w:r>
      <w:r w:rsidRPr="0024460E">
        <w:rPr>
          <w:rFonts w:hint="eastAsia"/>
          <w:color w:val="FF0000"/>
          <w:sz w:val="22"/>
          <w:szCs w:val="22"/>
        </w:rPr>
        <w:t>.</w:t>
      </w:r>
    </w:p>
    <w:p w:rsidR="007836C0" w:rsidRDefault="007836C0" w:rsidP="007836C0">
      <w:pPr>
        <w:rPr>
          <w:sz w:val="22"/>
          <w:szCs w:val="22"/>
        </w:rPr>
      </w:pPr>
    </w:p>
    <w:p w:rsidR="00BB2D6F" w:rsidRDefault="00E65569" w:rsidP="009A20E6">
      <w:pPr>
        <w:rPr>
          <w:sz w:val="22"/>
          <w:szCs w:val="22"/>
        </w:rPr>
      </w:pPr>
      <w:r w:rsidRPr="00E65569">
        <w:rPr>
          <w:sz w:val="22"/>
          <w:szCs w:val="22"/>
        </w:rPr>
        <w:t>Respectfully yours</w:t>
      </w:r>
    </w:p>
    <w:p w:rsidR="007836C0" w:rsidRDefault="007836C0" w:rsidP="009A20E6">
      <w:pPr>
        <w:rPr>
          <w:sz w:val="22"/>
          <w:szCs w:val="22"/>
        </w:rPr>
      </w:pPr>
    </w:p>
    <w:p w:rsidR="009A20E6" w:rsidRPr="00C96A8D" w:rsidRDefault="009A20E6" w:rsidP="009A20E6">
      <w:pPr>
        <w:ind w:right="-7"/>
        <w:rPr>
          <w:sz w:val="21"/>
          <w:szCs w:val="21"/>
        </w:rPr>
      </w:pPr>
      <w:r w:rsidRPr="00C96A8D">
        <w:rPr>
          <w:rFonts w:hint="eastAsia"/>
          <w:sz w:val="21"/>
          <w:szCs w:val="21"/>
        </w:rPr>
        <w:t>Products Reliability Division</w:t>
      </w:r>
    </w:p>
    <w:p w:rsidR="009A20E6" w:rsidRPr="009A20E6" w:rsidRDefault="009A20E6" w:rsidP="009A20E6">
      <w:pPr>
        <w:rPr>
          <w:sz w:val="22"/>
          <w:szCs w:val="22"/>
        </w:rPr>
      </w:pPr>
      <w:r w:rsidRPr="00C96A8D">
        <w:rPr>
          <w:sz w:val="21"/>
          <w:szCs w:val="21"/>
        </w:rPr>
        <w:t>FUNAI ELECTRIC CO., LTD.</w:t>
      </w:r>
    </w:p>
    <w:sectPr w:rsidR="009A20E6" w:rsidRPr="009A20E6" w:rsidSect="007836C0">
      <w:pgSz w:w="11900" w:h="16840"/>
      <w:pgMar w:top="1440" w:right="1080" w:bottom="1440" w:left="1080" w:header="851" w:footer="992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DA" w:rsidRDefault="004650DA" w:rsidP="00C96A8D">
      <w:r>
        <w:separator/>
      </w:r>
    </w:p>
  </w:endnote>
  <w:endnote w:type="continuationSeparator" w:id="0">
    <w:p w:rsidR="004650DA" w:rsidRDefault="004650DA" w:rsidP="00C9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DA" w:rsidRDefault="004650DA" w:rsidP="00C96A8D">
      <w:r>
        <w:separator/>
      </w:r>
    </w:p>
  </w:footnote>
  <w:footnote w:type="continuationSeparator" w:id="0">
    <w:p w:rsidR="004650DA" w:rsidRDefault="004650DA" w:rsidP="00C96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3599"/>
    <w:multiLevelType w:val="hybridMultilevel"/>
    <w:tmpl w:val="B7086106"/>
    <w:lvl w:ilvl="0" w:tplc="0409000F">
      <w:start w:val="1"/>
      <w:numFmt w:val="decimal"/>
      <w:lvlText w:val="%1."/>
      <w:lvlJc w:val="left"/>
      <w:pPr>
        <w:ind w:left="1812" w:hanging="480"/>
      </w:pPr>
    </w:lvl>
    <w:lvl w:ilvl="1" w:tplc="04090017" w:tentative="1">
      <w:start w:val="1"/>
      <w:numFmt w:val="aiueoFullWidth"/>
      <w:lvlText w:val="(%2)"/>
      <w:lvlJc w:val="left"/>
      <w:pPr>
        <w:ind w:left="2292" w:hanging="480"/>
      </w:pPr>
    </w:lvl>
    <w:lvl w:ilvl="2" w:tplc="04090011" w:tentative="1">
      <w:start w:val="1"/>
      <w:numFmt w:val="decimalEnclosedCircle"/>
      <w:lvlText w:val="%3"/>
      <w:lvlJc w:val="lef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7" w:tentative="1">
      <w:start w:val="1"/>
      <w:numFmt w:val="aiueoFullWidth"/>
      <w:lvlText w:val="(%5)"/>
      <w:lvlJc w:val="left"/>
      <w:pPr>
        <w:ind w:left="3732" w:hanging="480"/>
      </w:pPr>
    </w:lvl>
    <w:lvl w:ilvl="5" w:tplc="04090011" w:tentative="1">
      <w:start w:val="1"/>
      <w:numFmt w:val="decimalEnclosedCircle"/>
      <w:lvlText w:val="%6"/>
      <w:lvlJc w:val="lef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7" w:tentative="1">
      <w:start w:val="1"/>
      <w:numFmt w:val="aiueoFullWidth"/>
      <w:lvlText w:val="(%8)"/>
      <w:lvlJc w:val="left"/>
      <w:pPr>
        <w:ind w:left="5172" w:hanging="480"/>
      </w:pPr>
    </w:lvl>
    <w:lvl w:ilvl="8" w:tplc="04090011" w:tentative="1">
      <w:start w:val="1"/>
      <w:numFmt w:val="decimalEnclosedCircle"/>
      <w:lvlText w:val="%9"/>
      <w:lvlJc w:val="left"/>
      <w:pPr>
        <w:ind w:left="5652" w:hanging="480"/>
      </w:pPr>
    </w:lvl>
  </w:abstractNum>
  <w:abstractNum w:abstractNumId="1">
    <w:nsid w:val="6CCD4474"/>
    <w:multiLevelType w:val="hybridMultilevel"/>
    <w:tmpl w:val="8708A69E"/>
    <w:lvl w:ilvl="0" w:tplc="0409000F">
      <w:start w:val="1"/>
      <w:numFmt w:val="decimal"/>
      <w:lvlText w:val="%1."/>
      <w:lvlJc w:val="left"/>
      <w:pPr>
        <w:ind w:left="561" w:hanging="420"/>
      </w:p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5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AF"/>
    <w:rsid w:val="001822AE"/>
    <w:rsid w:val="001A1152"/>
    <w:rsid w:val="0024460E"/>
    <w:rsid w:val="00265F95"/>
    <w:rsid w:val="003768C6"/>
    <w:rsid w:val="00381C5D"/>
    <w:rsid w:val="00383BEC"/>
    <w:rsid w:val="00402C3F"/>
    <w:rsid w:val="00443C9C"/>
    <w:rsid w:val="004650DA"/>
    <w:rsid w:val="004E7823"/>
    <w:rsid w:val="00542D90"/>
    <w:rsid w:val="00582C95"/>
    <w:rsid w:val="00596859"/>
    <w:rsid w:val="005B1BF1"/>
    <w:rsid w:val="00627E3A"/>
    <w:rsid w:val="00661EF8"/>
    <w:rsid w:val="00691033"/>
    <w:rsid w:val="00697E67"/>
    <w:rsid w:val="006A1D23"/>
    <w:rsid w:val="00703154"/>
    <w:rsid w:val="0071634C"/>
    <w:rsid w:val="00731E1D"/>
    <w:rsid w:val="00734CC9"/>
    <w:rsid w:val="00746D55"/>
    <w:rsid w:val="007514AF"/>
    <w:rsid w:val="007836C0"/>
    <w:rsid w:val="007915BE"/>
    <w:rsid w:val="00880AC5"/>
    <w:rsid w:val="008D5390"/>
    <w:rsid w:val="00946185"/>
    <w:rsid w:val="009A20E6"/>
    <w:rsid w:val="009D1E57"/>
    <w:rsid w:val="00AE6FA4"/>
    <w:rsid w:val="00B236D0"/>
    <w:rsid w:val="00B31985"/>
    <w:rsid w:val="00BB2D6F"/>
    <w:rsid w:val="00C23797"/>
    <w:rsid w:val="00C24A49"/>
    <w:rsid w:val="00C96A8D"/>
    <w:rsid w:val="00CC7901"/>
    <w:rsid w:val="00CF562B"/>
    <w:rsid w:val="00DB4C5D"/>
    <w:rsid w:val="00E515A8"/>
    <w:rsid w:val="00E65569"/>
    <w:rsid w:val="00EA153A"/>
    <w:rsid w:val="00F21406"/>
    <w:rsid w:val="00F37E70"/>
    <w:rsid w:val="00F4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514AF"/>
  </w:style>
  <w:style w:type="character" w:customStyle="1" w:styleId="a4">
    <w:name w:val="挨拶文 (文字)"/>
    <w:basedOn w:val="a0"/>
    <w:link w:val="a3"/>
    <w:uiPriority w:val="99"/>
    <w:rsid w:val="007514AF"/>
  </w:style>
  <w:style w:type="paragraph" w:styleId="a5">
    <w:name w:val="Closing"/>
    <w:basedOn w:val="a"/>
    <w:link w:val="a6"/>
    <w:uiPriority w:val="99"/>
    <w:unhideWhenUsed/>
    <w:rsid w:val="007514A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14AF"/>
  </w:style>
  <w:style w:type="paragraph" w:styleId="a7">
    <w:name w:val="Note Heading"/>
    <w:basedOn w:val="a"/>
    <w:next w:val="a"/>
    <w:link w:val="a8"/>
    <w:uiPriority w:val="99"/>
    <w:unhideWhenUsed/>
    <w:rsid w:val="007514AF"/>
    <w:pPr>
      <w:jc w:val="center"/>
    </w:pPr>
  </w:style>
  <w:style w:type="character" w:customStyle="1" w:styleId="a8">
    <w:name w:val="記 (文字)"/>
    <w:basedOn w:val="a0"/>
    <w:link w:val="a7"/>
    <w:uiPriority w:val="99"/>
    <w:rsid w:val="007514AF"/>
  </w:style>
  <w:style w:type="paragraph" w:styleId="a9">
    <w:name w:val="List Paragraph"/>
    <w:basedOn w:val="a"/>
    <w:uiPriority w:val="34"/>
    <w:qFormat/>
    <w:rsid w:val="00402C3F"/>
    <w:pPr>
      <w:ind w:left="851"/>
    </w:pPr>
  </w:style>
  <w:style w:type="paragraph" w:styleId="aa">
    <w:name w:val="header"/>
    <w:basedOn w:val="a"/>
    <w:link w:val="ab"/>
    <w:uiPriority w:val="99"/>
    <w:unhideWhenUsed/>
    <w:rsid w:val="00C96A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96A8D"/>
  </w:style>
  <w:style w:type="paragraph" w:styleId="ac">
    <w:name w:val="footer"/>
    <w:basedOn w:val="a"/>
    <w:link w:val="ad"/>
    <w:uiPriority w:val="99"/>
    <w:unhideWhenUsed/>
    <w:rsid w:val="00C96A8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96A8D"/>
  </w:style>
  <w:style w:type="character" w:styleId="ae">
    <w:name w:val="annotation reference"/>
    <w:basedOn w:val="a0"/>
    <w:uiPriority w:val="99"/>
    <w:semiHidden/>
    <w:unhideWhenUsed/>
    <w:rsid w:val="00542D9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42D90"/>
  </w:style>
  <w:style w:type="character" w:customStyle="1" w:styleId="af0">
    <w:name w:val="コメント文字列 (文字)"/>
    <w:basedOn w:val="a0"/>
    <w:link w:val="af"/>
    <w:uiPriority w:val="99"/>
    <w:semiHidden/>
    <w:rsid w:val="00542D9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42D9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542D90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42D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542D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514AF"/>
  </w:style>
  <w:style w:type="character" w:customStyle="1" w:styleId="a4">
    <w:name w:val="挨拶文 (文字)"/>
    <w:basedOn w:val="a0"/>
    <w:link w:val="a3"/>
    <w:uiPriority w:val="99"/>
    <w:rsid w:val="007514AF"/>
  </w:style>
  <w:style w:type="paragraph" w:styleId="a5">
    <w:name w:val="Closing"/>
    <w:basedOn w:val="a"/>
    <w:link w:val="a6"/>
    <w:uiPriority w:val="99"/>
    <w:unhideWhenUsed/>
    <w:rsid w:val="007514A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14AF"/>
  </w:style>
  <w:style w:type="paragraph" w:styleId="a7">
    <w:name w:val="Note Heading"/>
    <w:basedOn w:val="a"/>
    <w:next w:val="a"/>
    <w:link w:val="a8"/>
    <w:uiPriority w:val="99"/>
    <w:unhideWhenUsed/>
    <w:rsid w:val="007514AF"/>
    <w:pPr>
      <w:jc w:val="center"/>
    </w:pPr>
  </w:style>
  <w:style w:type="character" w:customStyle="1" w:styleId="a8">
    <w:name w:val="記 (文字)"/>
    <w:basedOn w:val="a0"/>
    <w:link w:val="a7"/>
    <w:uiPriority w:val="99"/>
    <w:rsid w:val="007514AF"/>
  </w:style>
  <w:style w:type="paragraph" w:styleId="a9">
    <w:name w:val="List Paragraph"/>
    <w:basedOn w:val="a"/>
    <w:uiPriority w:val="34"/>
    <w:qFormat/>
    <w:rsid w:val="00402C3F"/>
    <w:pPr>
      <w:ind w:left="851"/>
    </w:pPr>
  </w:style>
  <w:style w:type="paragraph" w:styleId="aa">
    <w:name w:val="header"/>
    <w:basedOn w:val="a"/>
    <w:link w:val="ab"/>
    <w:uiPriority w:val="99"/>
    <w:unhideWhenUsed/>
    <w:rsid w:val="00C96A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96A8D"/>
  </w:style>
  <w:style w:type="paragraph" w:styleId="ac">
    <w:name w:val="footer"/>
    <w:basedOn w:val="a"/>
    <w:link w:val="ad"/>
    <w:uiPriority w:val="99"/>
    <w:unhideWhenUsed/>
    <w:rsid w:val="00C96A8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96A8D"/>
  </w:style>
  <w:style w:type="character" w:styleId="ae">
    <w:name w:val="annotation reference"/>
    <w:basedOn w:val="a0"/>
    <w:uiPriority w:val="99"/>
    <w:semiHidden/>
    <w:unhideWhenUsed/>
    <w:rsid w:val="00542D9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42D90"/>
  </w:style>
  <w:style w:type="character" w:customStyle="1" w:styleId="af0">
    <w:name w:val="コメント文字列 (文字)"/>
    <w:basedOn w:val="a0"/>
    <w:link w:val="af"/>
    <w:uiPriority w:val="99"/>
    <w:semiHidden/>
    <w:rsid w:val="00542D9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42D9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542D90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542D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542D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船井電機株式会社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Toshihiko Seki</dc:creator>
  <cp:lastModifiedBy>KAMIMORI_YUTAKA</cp:lastModifiedBy>
  <cp:revision>7</cp:revision>
  <cp:lastPrinted>2017-02-06T04:56:00Z</cp:lastPrinted>
  <dcterms:created xsi:type="dcterms:W3CDTF">2017-02-06T01:46:00Z</dcterms:created>
  <dcterms:modified xsi:type="dcterms:W3CDTF">2017-02-07T00:18:00Z</dcterms:modified>
</cp:coreProperties>
</file>